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2E619" w14:textId="43F6B041" w:rsidR="00030DC5" w:rsidRPr="00030DC5" w:rsidRDefault="00030DC5" w:rsidP="00030DC5">
      <w:pPr>
        <w:pStyle w:val="Ttulo"/>
        <w:spacing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GUÍA</w:t>
      </w:r>
      <w:r w:rsidRPr="00030DC5">
        <w:rPr>
          <w:rFonts w:ascii="Arial" w:hAnsi="Arial" w:cs="Arial"/>
          <w:b/>
          <w:bCs/>
          <w:color w:val="2E2E2E"/>
          <w:spacing w:val="-20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PARA</w:t>
      </w:r>
      <w:r w:rsidRPr="00030DC5">
        <w:rPr>
          <w:rFonts w:ascii="Arial" w:hAnsi="Arial" w:cs="Arial"/>
          <w:b/>
          <w:bCs/>
          <w:color w:val="2E2E2E"/>
          <w:spacing w:val="-19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REDACTAR</w:t>
      </w:r>
      <w:r w:rsidRPr="00030DC5">
        <w:rPr>
          <w:rFonts w:ascii="Arial" w:hAnsi="Arial" w:cs="Arial"/>
          <w:b/>
          <w:bCs/>
          <w:color w:val="2E2E2E"/>
          <w:spacing w:val="-16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EL</w:t>
      </w:r>
      <w:r w:rsidRPr="00030DC5">
        <w:rPr>
          <w:rFonts w:ascii="Arial" w:hAnsi="Arial" w:cs="Arial"/>
          <w:b/>
          <w:bCs/>
          <w:color w:val="2E2E2E"/>
          <w:spacing w:val="-17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INFORME</w:t>
      </w:r>
      <w:r w:rsidRPr="00030DC5">
        <w:rPr>
          <w:rFonts w:ascii="Arial" w:hAnsi="Arial" w:cs="Arial"/>
          <w:b/>
          <w:bCs/>
          <w:color w:val="2E2E2E"/>
          <w:spacing w:val="-13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FINAL</w:t>
      </w:r>
      <w:r w:rsidRPr="00030DC5">
        <w:rPr>
          <w:rFonts w:ascii="Arial" w:hAnsi="Arial" w:cs="Arial"/>
          <w:b/>
          <w:bCs/>
          <w:color w:val="2E2E2E"/>
          <w:spacing w:val="-17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>DE</w:t>
      </w:r>
      <w:r w:rsidRPr="00030DC5">
        <w:rPr>
          <w:rFonts w:ascii="Arial" w:hAnsi="Arial" w:cs="Arial"/>
          <w:b/>
          <w:bCs/>
          <w:color w:val="2E2E2E"/>
          <w:spacing w:val="-13"/>
          <w:sz w:val="28"/>
          <w:szCs w:val="28"/>
        </w:rPr>
        <w:t xml:space="preserve"> </w:t>
      </w:r>
      <w:r w:rsidRPr="00030DC5">
        <w:rPr>
          <w:rFonts w:ascii="Arial" w:hAnsi="Arial" w:cs="Arial"/>
          <w:b/>
          <w:bCs/>
          <w:color w:val="2E2E2E"/>
          <w:sz w:val="28"/>
          <w:szCs w:val="28"/>
        </w:rPr>
        <w:t xml:space="preserve">PRÁCTICAS PROFESIONALES PARA LA MODALIDAD </w:t>
      </w:r>
      <w:r w:rsidR="00DF66DC">
        <w:rPr>
          <w:rFonts w:ascii="Arial" w:hAnsi="Arial" w:cs="Arial"/>
          <w:b/>
          <w:bCs/>
          <w:color w:val="2E2E2E"/>
          <w:sz w:val="28"/>
          <w:szCs w:val="28"/>
        </w:rPr>
        <w:t>IN SITU</w:t>
      </w:r>
    </w:p>
    <w:p w14:paraId="2A380592" w14:textId="77777777" w:rsidR="00030DC5" w:rsidRDefault="00030DC5" w:rsidP="00030DC5">
      <w:pPr>
        <w:pStyle w:val="Textoindependiente"/>
        <w:rPr>
          <w:rFonts w:ascii="Arial"/>
          <w:b/>
          <w:sz w:val="28"/>
        </w:rPr>
      </w:pPr>
    </w:p>
    <w:p w14:paraId="423A892E" w14:textId="77777777" w:rsidR="00030DC5" w:rsidRDefault="00030DC5" w:rsidP="00030DC5">
      <w:pPr>
        <w:pStyle w:val="Textoindependiente"/>
        <w:spacing w:before="179"/>
        <w:rPr>
          <w:rFonts w:ascii="Arial"/>
          <w:b/>
          <w:sz w:val="28"/>
        </w:rPr>
      </w:pPr>
    </w:p>
    <w:p w14:paraId="5AAD8D11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LINEAMIENTOS</w:t>
      </w:r>
    </w:p>
    <w:p w14:paraId="4F099978" w14:textId="4CEBFD71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El informe final de prácticas profesionales por </w:t>
      </w:r>
      <w:r>
        <w:rPr>
          <w:rFonts w:ascii="Arial" w:eastAsia="Times New Roman" w:hAnsi="Arial" w:cs="Arial"/>
          <w:color w:val="000000"/>
          <w:lang w:val="es-MX" w:eastAsia="es-MX"/>
        </w:rPr>
        <w:t>modalidad In Situ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>, tiene que ser redactado por cada estudiante.</w:t>
      </w:r>
    </w:p>
    <w:p w14:paraId="3E5177B2" w14:textId="7777777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Indistintamente de los practicantes de su carrera o Centro Universitario dentro de la misma organización (empresa/institución) o la similitud de funciones entre los practicantes, debe hacerse de manera individual, ya que se trata de una reflexión individual que describa, explique y argumente su propia experiencia realizando actividades dentro de la organización. </w:t>
      </w:r>
    </w:p>
    <w:p w14:paraId="5669BF1B" w14:textId="7777777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Cualquier informe elaborado en equipo que mantenga similitud por los presentados por otros compañeros en el ciclo que presenta el informe o en previos, se considerará plagio, por lo tendrá como resultado la NO ACREDITACIÓN. Así mismo, en caso de presentar información falsa, alterada o que no corresponda con los requisitos establecidos por el Comité de Prácticas Profesionales, tendrá como resultado la NO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ACREDITACIÓN; en ambos casos, 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>el expediente será turnado a la Comisión de Responsabilidades y Sanciones del Centro Universitario, para el seguimiento al que haya lugar y en un futuro, deberán registrarse nuevamente en una modalidad diferente. </w:t>
      </w:r>
    </w:p>
    <w:p w14:paraId="31D547AD" w14:textId="7777777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Finalmente, el informe debe utilizar APA para citas y referencias, principalmente en la información sobre la organización que se presenta en el informe.</w:t>
      </w:r>
    </w:p>
    <w:p w14:paraId="5E2B7BA8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4533C4A2" w14:textId="7777777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FORMATO</w:t>
      </w:r>
    </w:p>
    <w:p w14:paraId="6E0B4434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4144786D" w14:textId="7777777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El documento debe estar elaborado en computadora con las siguientes características de formato:</w:t>
      </w:r>
    </w:p>
    <w:p w14:paraId="7ACCB90C" w14:textId="77777777" w:rsidR="00030DC5" w:rsidRPr="00855182" w:rsidRDefault="00030DC5" w:rsidP="00030DC5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F</w:t>
      </w:r>
      <w:r>
        <w:rPr>
          <w:rFonts w:ascii="Arial" w:eastAsia="Times New Roman" w:hAnsi="Arial" w:cs="Arial"/>
          <w:color w:val="000000"/>
          <w:lang w:val="es-MX" w:eastAsia="es-MX"/>
        </w:rPr>
        <w:t>uente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color w:val="000000"/>
          <w:lang w:val="es-MX" w:eastAsia="es-MX"/>
        </w:rPr>
        <w:t>Arial, número 12</w:t>
      </w:r>
    </w:p>
    <w:p w14:paraId="1AE3FE31" w14:textId="77777777" w:rsidR="00030DC5" w:rsidRPr="00855182" w:rsidRDefault="00030DC5" w:rsidP="00030DC5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Texto justificado.</w:t>
      </w:r>
    </w:p>
    <w:p w14:paraId="379B68F4" w14:textId="77777777" w:rsidR="00030DC5" w:rsidRPr="00855182" w:rsidRDefault="00030DC5" w:rsidP="00030DC5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Espacio interlineado de 1.5</w:t>
      </w:r>
    </w:p>
    <w:p w14:paraId="60163999" w14:textId="77777777" w:rsidR="00030DC5" w:rsidRPr="00855182" w:rsidRDefault="00030DC5" w:rsidP="00030DC5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Márgenes convencionales</w:t>
      </w:r>
    </w:p>
    <w:p w14:paraId="4FAC7E12" w14:textId="77777777" w:rsidR="00030DC5" w:rsidRPr="00855182" w:rsidRDefault="00030DC5" w:rsidP="00030DC5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Títulos en negritas y numeradas</w:t>
      </w:r>
    </w:p>
    <w:p w14:paraId="276D4A10" w14:textId="77777777" w:rsidR="00030DC5" w:rsidRPr="00855182" w:rsidRDefault="00030DC5" w:rsidP="00030DC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CONTENIDO</w:t>
      </w:r>
    </w:p>
    <w:p w14:paraId="26BF1344" w14:textId="10A7D927" w:rsidR="00030DC5" w:rsidRPr="00C939BA" w:rsidRDefault="00030DC5" w:rsidP="00C939BA">
      <w:pPr>
        <w:pStyle w:val="Prrafodelista"/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C939BA">
        <w:rPr>
          <w:rFonts w:ascii="Arial" w:eastAsia="Times New Roman" w:hAnsi="Arial" w:cs="Arial"/>
          <w:b/>
          <w:bCs/>
          <w:color w:val="000000"/>
          <w:lang w:val="es-MX" w:eastAsia="es-MX"/>
        </w:rPr>
        <w:t>PORTADA</w:t>
      </w:r>
    </w:p>
    <w:p w14:paraId="0B52EE2D" w14:textId="77777777" w:rsidR="00030DC5" w:rsidRPr="00855182" w:rsidRDefault="00030DC5" w:rsidP="00030DC5">
      <w:pPr>
        <w:widowControl/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</w:p>
    <w:p w14:paraId="0787D8FE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Datos de la Universidad y el Centro Universitario</w:t>
      </w:r>
    </w:p>
    <w:p w14:paraId="019C34EF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Escudo de la </w:t>
      </w:r>
      <w:proofErr w:type="spellStart"/>
      <w:r w:rsidRPr="00855182">
        <w:rPr>
          <w:rFonts w:ascii="Arial" w:eastAsia="Times New Roman" w:hAnsi="Arial" w:cs="Arial"/>
          <w:color w:val="000000"/>
          <w:lang w:val="es-MX" w:eastAsia="es-MX"/>
        </w:rPr>
        <w:t>UdeG</w:t>
      </w:r>
      <w:proofErr w:type="spellEnd"/>
    </w:p>
    <w:p w14:paraId="60A77230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Datos del estudiante</w:t>
      </w:r>
    </w:p>
    <w:p w14:paraId="12D49294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Nombre de la organización donde ha laborado</w:t>
      </w:r>
    </w:p>
    <w:p w14:paraId="0007EF5E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Tipo de sector (público, privado o social)</w:t>
      </w:r>
    </w:p>
    <w:p w14:paraId="4B769415" w14:textId="77777777" w:rsidR="00030DC5" w:rsidRPr="00855182" w:rsidRDefault="00030DC5" w:rsidP="00030DC5">
      <w:pPr>
        <w:widowControl/>
        <w:numPr>
          <w:ilvl w:val="0"/>
          <w:numId w:val="3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Fecha de inicio y término de la relación laboral (cuando sea el caso).</w:t>
      </w:r>
    </w:p>
    <w:p w14:paraId="04A7AEB4" w14:textId="5E08D7DE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</w:p>
    <w:p w14:paraId="2FE5DF6C" w14:textId="7D004F5D" w:rsidR="00030DC5" w:rsidRPr="00C939BA" w:rsidRDefault="00C939BA" w:rsidP="00C939BA">
      <w:pPr>
        <w:pStyle w:val="Prrafodelista"/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C939BA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 w:rsidR="00030DC5" w:rsidRPr="00C939BA">
        <w:rPr>
          <w:rFonts w:ascii="Arial" w:eastAsia="Times New Roman" w:hAnsi="Arial" w:cs="Arial"/>
          <w:b/>
          <w:bCs/>
          <w:color w:val="000000"/>
          <w:lang w:val="es-MX" w:eastAsia="es-MX"/>
        </w:rPr>
        <w:t>ÍNDICE</w:t>
      </w:r>
    </w:p>
    <w:p w14:paraId="20B8F646" w14:textId="77777777" w:rsidR="00030DC5" w:rsidRPr="00855182" w:rsidRDefault="00030DC5" w:rsidP="00030DC5">
      <w:pPr>
        <w:widowControl/>
        <w:numPr>
          <w:ilvl w:val="0"/>
          <w:numId w:val="5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Se deberá presentar el índice con los apartados indicados en la presente Guía, así como de las tablas, gráficas o imágenes que se utilicen.</w:t>
      </w:r>
    </w:p>
    <w:p w14:paraId="72CC8C35" w14:textId="44CEC18D" w:rsidR="00030DC5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</w:p>
    <w:p w14:paraId="4AE407E0" w14:textId="77777777" w:rsidR="00C939BA" w:rsidRPr="00855182" w:rsidRDefault="00C939BA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bookmarkStart w:id="0" w:name="_GoBack"/>
      <w:bookmarkEnd w:id="0"/>
    </w:p>
    <w:p w14:paraId="2C2BB09C" w14:textId="528DB6D3" w:rsidR="00030DC5" w:rsidRPr="00855182" w:rsidRDefault="00C939BA" w:rsidP="00C939BA">
      <w:pPr>
        <w:pStyle w:val="Prrafodelista"/>
        <w:widowControl/>
        <w:numPr>
          <w:ilvl w:val="1"/>
          <w:numId w:val="1"/>
        </w:numPr>
        <w:autoSpaceDE/>
        <w:autoSpaceDN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lastRenderedPageBreak/>
        <w:t xml:space="preserve">  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DESARROLLO</w:t>
      </w:r>
    </w:p>
    <w:p w14:paraId="2323251E" w14:textId="77777777" w:rsidR="00030DC5" w:rsidRPr="00855182" w:rsidRDefault="00030DC5" w:rsidP="00030DC5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1. </w:t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Datos de la organización.</w:t>
      </w:r>
    </w:p>
    <w:p w14:paraId="1653BE93" w14:textId="77777777" w:rsidR="00030DC5" w:rsidRPr="00855182" w:rsidRDefault="00030DC5" w:rsidP="00030DC5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1.1</w:t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Datos generales.</w:t>
      </w:r>
    </w:p>
    <w:p w14:paraId="25C2DC9A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Razón social</w:t>
      </w:r>
    </w:p>
    <w:p w14:paraId="3F95D98F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Nombre comercial</w:t>
      </w:r>
    </w:p>
    <w:p w14:paraId="72C82614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Tamaño</w:t>
      </w:r>
    </w:p>
    <w:p w14:paraId="0369B306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Ubicación</w:t>
      </w:r>
    </w:p>
    <w:p w14:paraId="09059412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Giro o Actividad Económica</w:t>
      </w:r>
    </w:p>
    <w:p w14:paraId="360E346E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Productos o servicios</w:t>
      </w:r>
    </w:p>
    <w:p w14:paraId="59FE3B26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Mercados a los que atiende</w:t>
      </w:r>
    </w:p>
    <w:p w14:paraId="092FFCD2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Página Web y Redes Sociales</w:t>
      </w:r>
    </w:p>
    <w:p w14:paraId="1102B9DE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Sedes (cuando aplique)</w:t>
      </w:r>
    </w:p>
    <w:p w14:paraId="30A12841" w14:textId="77777777" w:rsidR="00030DC5" w:rsidRPr="00855182" w:rsidRDefault="00030DC5" w:rsidP="00030DC5">
      <w:pPr>
        <w:widowControl/>
        <w:numPr>
          <w:ilvl w:val="0"/>
          <w:numId w:val="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Estructura (Organigrama general y específico donde se ubique su puesto y jefes inmediatos).</w:t>
      </w:r>
    </w:p>
    <w:p w14:paraId="31921EB4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4DB0B81B" w14:textId="77777777" w:rsidR="00030DC5" w:rsidRPr="00855182" w:rsidRDefault="00030DC5" w:rsidP="00030DC5">
      <w:pPr>
        <w:widowControl/>
        <w:autoSpaceDE/>
        <w:autoSpaceDN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 </w:t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1.2 Antecedentes.</w:t>
      </w:r>
    </w:p>
    <w:p w14:paraId="0F93C00C" w14:textId="77777777" w:rsidR="00030DC5" w:rsidRPr="00855182" w:rsidRDefault="00030DC5" w:rsidP="00030DC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Describir datos de su fundación</w:t>
      </w:r>
    </w:p>
    <w:p w14:paraId="323B56D7" w14:textId="77777777" w:rsidR="00030DC5" w:rsidRPr="00855182" w:rsidRDefault="00030DC5" w:rsidP="00030DC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Evolución en el mercado</w:t>
      </w:r>
    </w:p>
    <w:p w14:paraId="297F3EB6" w14:textId="77777777" w:rsidR="00030DC5" w:rsidRPr="00855182" w:rsidRDefault="00030DC5" w:rsidP="00030DC5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Situación Actual.</w:t>
      </w:r>
    </w:p>
    <w:p w14:paraId="1195A656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351AD908" w14:textId="1CC5C9B1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2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. </w:t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Objetivos de la práctica.</w:t>
      </w:r>
    </w:p>
    <w:p w14:paraId="6204CCB0" w14:textId="3944002F" w:rsidR="00030DC5" w:rsidRPr="00855182" w:rsidRDefault="00030DC5" w:rsidP="00030DC5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2.1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Objetivo General.</w:t>
      </w:r>
    </w:p>
    <w:p w14:paraId="6D2D7266" w14:textId="65692FFC" w:rsidR="00030DC5" w:rsidRDefault="00030DC5" w:rsidP="00030DC5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Indicar el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objetivo general de la práctica,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de acuerdo con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lo establecido en la “Entrevista 1”, realizada en la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primera reunión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de seguimiento con el(la) tutor(a). </w:t>
      </w:r>
    </w:p>
    <w:p w14:paraId="6C863E61" w14:textId="4C2DBDE0" w:rsidR="002E206F" w:rsidRPr="00855182" w:rsidRDefault="002E206F" w:rsidP="00030DC5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Describir detalladamente las actividades asociadas al cumplimiento d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 xml:space="preserve">el objetivo general de la práctica. </w:t>
      </w:r>
    </w:p>
    <w:p w14:paraId="038A9391" w14:textId="5053C89D" w:rsidR="00030DC5" w:rsidRPr="00855182" w:rsidRDefault="00030DC5" w:rsidP="00030DC5">
      <w:pPr>
        <w:widowControl/>
        <w:autoSpaceDE/>
        <w:autoSpaceDN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2.2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Objetivos Específicos.</w:t>
      </w:r>
    </w:p>
    <w:p w14:paraId="3B9C7D9B" w14:textId="21C2F78E" w:rsidR="002E206F" w:rsidRDefault="002E206F" w:rsidP="002E206F">
      <w:pPr>
        <w:widowControl/>
        <w:numPr>
          <w:ilvl w:val="0"/>
          <w:numId w:val="1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Indicar 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los objetivos específicos de la práctica,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de acuerdo con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lo establecido en la “Entrevista 1”, realizada en la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primera reunión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de seguimiento con el(la) tutor(a). </w:t>
      </w:r>
    </w:p>
    <w:p w14:paraId="16748EAE" w14:textId="75ED674E" w:rsidR="00DF66DC" w:rsidRDefault="00DF66DC" w:rsidP="002E206F">
      <w:pPr>
        <w:widowControl/>
        <w:numPr>
          <w:ilvl w:val="0"/>
          <w:numId w:val="1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Describir detalladamente las actividades asociadas al cumplimiento de los objetivos específicos, de acuerdo con lo realizado durante el periodo de práctica. </w:t>
      </w:r>
    </w:p>
    <w:p w14:paraId="105FE9C1" w14:textId="77777777" w:rsidR="00DF66DC" w:rsidRPr="00DF66DC" w:rsidRDefault="00DF66DC" w:rsidP="00DF66D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</w:p>
    <w:p w14:paraId="1BDADB5C" w14:textId="6583C13E" w:rsidR="002E206F" w:rsidRPr="00855182" w:rsidRDefault="00DF66DC" w:rsidP="002E206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3. </w:t>
      </w:r>
      <w:r w:rsidR="002E206F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Funciones del puesto de trabajo.</w:t>
      </w:r>
    </w:p>
    <w:p w14:paraId="60CEB275" w14:textId="3A8331F7" w:rsidR="002E206F" w:rsidRPr="00855182" w:rsidRDefault="00DF66DC" w:rsidP="002E206F">
      <w:pPr>
        <w:widowControl/>
        <w:autoSpaceDE/>
        <w:autoSpaceDN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3</w:t>
      </w:r>
      <w:r w:rsidR="002E206F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1</w:t>
      </w:r>
      <w:r w:rsidR="002E206F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Funciones</w:t>
      </w:r>
    </w:p>
    <w:p w14:paraId="74A12717" w14:textId="24F42FB8" w:rsidR="002E206F" w:rsidRPr="00855182" w:rsidRDefault="002E206F" w:rsidP="002E206F">
      <w:pPr>
        <w:widowControl/>
        <w:numPr>
          <w:ilvl w:val="0"/>
          <w:numId w:val="10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Describir detalladamente las funciones realizadas en </w:t>
      </w:r>
      <w:r w:rsidR="00DA429D">
        <w:rPr>
          <w:rFonts w:ascii="Arial" w:eastAsia="Times New Roman" w:hAnsi="Arial" w:cs="Arial"/>
          <w:color w:val="000000"/>
          <w:lang w:val="es-MX" w:eastAsia="es-MX"/>
        </w:rPr>
        <w:t>la práctica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.</w:t>
      </w:r>
    </w:p>
    <w:p w14:paraId="65658F78" w14:textId="536B51CF" w:rsidR="002E206F" w:rsidRPr="00855182" w:rsidRDefault="00DF66DC" w:rsidP="002E206F">
      <w:pPr>
        <w:widowControl/>
        <w:autoSpaceDE/>
        <w:autoSpaceDN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3.</w:t>
      </w:r>
      <w:r w:rsidR="002E206F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2 Procesos y procedimientos.</w:t>
      </w:r>
    </w:p>
    <w:p w14:paraId="043DE103" w14:textId="77777777" w:rsidR="002E206F" w:rsidRPr="00855182" w:rsidRDefault="002E206F" w:rsidP="002E206F">
      <w:pPr>
        <w:widowControl/>
        <w:numPr>
          <w:ilvl w:val="0"/>
          <w:numId w:val="11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A partir de las funciones describir los procesos y procedimientos para realizar las funciones (se sugiere elaborar una tabla de contenido).</w:t>
      </w:r>
    </w:p>
    <w:p w14:paraId="70021B36" w14:textId="77777777" w:rsidR="002E206F" w:rsidRPr="00855182" w:rsidRDefault="002E206F" w:rsidP="002E206F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</w:p>
    <w:p w14:paraId="54D8A776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169D48C4" w14:textId="3752FD17" w:rsidR="00030DC5" w:rsidRPr="00855182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 </w:t>
      </w:r>
      <w:r w:rsidR="00DF66DC">
        <w:rPr>
          <w:rFonts w:ascii="Arial" w:eastAsia="Times New Roman" w:hAnsi="Arial" w:cs="Arial"/>
          <w:b/>
          <w:bCs/>
          <w:color w:val="000000"/>
          <w:lang w:val="es-MX" w:eastAsia="es-MX"/>
        </w:rPr>
        <w:t>4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.</w:t>
      </w: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Dificultades encontradas para el desempeño adecuado del puesto.</w:t>
      </w:r>
    </w:p>
    <w:p w14:paraId="2AFD3416" w14:textId="306BEB45" w:rsidR="00030DC5" w:rsidRPr="00855182" w:rsidRDefault="00030DC5" w:rsidP="00030DC5">
      <w:pPr>
        <w:widowControl/>
        <w:numPr>
          <w:ilvl w:val="0"/>
          <w:numId w:val="12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Describir los problemas o dificultades presentadas durante el desarrollo de las funciones y el proceso llevado a cabo para la resolución de éstas, estás dificultades pueden ser por conocimientos previos, necesidades del puesto y/o características de la organización. </w:t>
      </w:r>
    </w:p>
    <w:p w14:paraId="4EC40243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5097AF1D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6625BF27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51233048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4E001053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737F15A5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6D6E3E72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395E7DA5" w14:textId="77777777" w:rsidR="00030DC5" w:rsidRDefault="00030DC5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790701DF" w14:textId="53C12242" w:rsidR="00030DC5" w:rsidRPr="00855182" w:rsidRDefault="00DF66DC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5</w:t>
      </w:r>
      <w:r w:rsidR="00030DC5">
        <w:rPr>
          <w:rFonts w:ascii="Arial" w:eastAsia="Times New Roman" w:hAnsi="Arial" w:cs="Arial"/>
          <w:b/>
          <w:bCs/>
          <w:color w:val="000000"/>
          <w:lang w:val="es-MX" w:eastAsia="es-MX"/>
        </w:rPr>
        <w:t>.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Contenido académico de la experiencia profesional.</w:t>
      </w:r>
    </w:p>
    <w:p w14:paraId="1CDFCD89" w14:textId="7F65A267" w:rsidR="00030DC5" w:rsidRPr="00855182" w:rsidRDefault="00030DC5" w:rsidP="00030DC5">
      <w:pPr>
        <w:widowControl/>
        <w:numPr>
          <w:ilvl w:val="0"/>
          <w:numId w:val="13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Describir los conocimientos adquiridos durante la licenciatura que contribuyeron al correcto desempeño de las funciones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 xml:space="preserve">, 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>puede presentar una tabla de contenido por materia, en la que se describan los contenidos de cada materia que le fueron útiles en su práctica profesional.</w:t>
      </w:r>
    </w:p>
    <w:p w14:paraId="50DCCE9F" w14:textId="77777777" w:rsidR="00030DC5" w:rsidRPr="00855182" w:rsidRDefault="00030DC5" w:rsidP="00030DC5">
      <w:pPr>
        <w:widowControl/>
        <w:numPr>
          <w:ilvl w:val="0"/>
          <w:numId w:val="13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Describir las áreas de oportunidad de conocimientos que no existen en el programa educativo de la licenciatura y que obstaculizaron el correcto desempeño de las funciones en el puesto.</w:t>
      </w:r>
    </w:p>
    <w:p w14:paraId="41EF7909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1B032EDB" w14:textId="16FA2336" w:rsidR="00030DC5" w:rsidRPr="00855182" w:rsidRDefault="00DF66DC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6</w:t>
      </w:r>
      <w:r w:rsidR="00030DC5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. 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Metas alcanzadas durante el desempeño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de la práctica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.</w:t>
      </w:r>
    </w:p>
    <w:p w14:paraId="64294034" w14:textId="760D7538" w:rsidR="00030DC5" w:rsidRPr="00855182" w:rsidRDefault="00030DC5" w:rsidP="00030DC5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Describir las metas personales y formativas que el estudiante considera haber alcanzado al desempeñar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>la práctica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, por ejemplo: 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 xml:space="preserve">ofrecimiento de puesto laboral, 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>adquirir nuevas competencias o conocimientos, aprender a trabajar en equipo, etc. </w:t>
      </w:r>
    </w:p>
    <w:p w14:paraId="1D90F105" w14:textId="77777777" w:rsidR="00030DC5" w:rsidRPr="00855182" w:rsidRDefault="00030DC5" w:rsidP="00030DC5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Es necesario indicar el proceso para alcanzar la meta, es decir, mostrar qué fue lo que posibilitó un ascenso laboral o de qué manera la experiencia desarrollada en el trabajo permitió adquirir las competencias.</w:t>
      </w:r>
    </w:p>
    <w:p w14:paraId="5C7B1665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791708C3" w14:textId="764725AF" w:rsidR="00030DC5" w:rsidRPr="00855182" w:rsidRDefault="00DF66DC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7</w:t>
      </w:r>
      <w:r w:rsidR="00030DC5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. 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Otros.</w:t>
      </w:r>
    </w:p>
    <w:p w14:paraId="03B82C83" w14:textId="77777777" w:rsidR="00030DC5" w:rsidRPr="00855182" w:rsidRDefault="00030DC5" w:rsidP="00030DC5">
      <w:pPr>
        <w:widowControl/>
        <w:numPr>
          <w:ilvl w:val="0"/>
          <w:numId w:val="15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En caso de aplicar, presentar información que el estudiante considere relevante.</w:t>
      </w:r>
    </w:p>
    <w:p w14:paraId="4B9040E1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7815E6C7" w14:textId="499A6B36" w:rsidR="00030DC5" w:rsidRPr="00855182" w:rsidRDefault="00DF66DC" w:rsidP="00030DC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8</w:t>
      </w:r>
      <w:r w:rsidR="00030DC5">
        <w:rPr>
          <w:rFonts w:ascii="Arial" w:eastAsia="Times New Roman" w:hAnsi="Arial" w:cs="Arial"/>
          <w:b/>
          <w:bCs/>
          <w:color w:val="000000"/>
          <w:lang w:val="es-MX" w:eastAsia="es-MX"/>
        </w:rPr>
        <w:t>.</w:t>
      </w:r>
      <w:r w:rsidR="00030DC5"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 xml:space="preserve"> Conclusiones y recomendaciones.</w:t>
      </w:r>
    </w:p>
    <w:p w14:paraId="7B4367D6" w14:textId="6D38764E" w:rsidR="00030DC5" w:rsidRPr="00855182" w:rsidRDefault="00030DC5" w:rsidP="00030DC5">
      <w:pPr>
        <w:widowControl/>
        <w:numPr>
          <w:ilvl w:val="0"/>
          <w:numId w:val="16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Exponer a manera de síntesis la experiencia</w:t>
      </w:r>
      <w:r w:rsidR="00DF66DC">
        <w:rPr>
          <w:rFonts w:ascii="Arial" w:eastAsia="Times New Roman" w:hAnsi="Arial" w:cs="Arial"/>
          <w:color w:val="000000"/>
          <w:lang w:val="es-MX" w:eastAsia="es-MX"/>
        </w:rPr>
        <w:t xml:space="preserve"> de la práctica</w:t>
      </w:r>
      <w:r w:rsidRPr="00855182">
        <w:rPr>
          <w:rFonts w:ascii="Arial" w:eastAsia="Times New Roman" w:hAnsi="Arial" w:cs="Arial"/>
          <w:color w:val="000000"/>
          <w:lang w:val="es-MX" w:eastAsia="es-MX"/>
        </w:rPr>
        <w:t xml:space="preserve"> profesional, enfatizando los principales aciertos y dificultades que se presentaron, y señalando las recomendaciones pertinentes para el futuro de la licenciatura.</w:t>
      </w:r>
    </w:p>
    <w:p w14:paraId="63F36D35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</w:p>
    <w:p w14:paraId="0CB17CD3" w14:textId="77777777" w:rsidR="00030DC5" w:rsidRPr="00855182" w:rsidRDefault="00030DC5" w:rsidP="00030DC5">
      <w:pPr>
        <w:widowControl/>
        <w:numPr>
          <w:ilvl w:val="0"/>
          <w:numId w:val="17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 REFERENCIAS</w:t>
      </w:r>
    </w:p>
    <w:p w14:paraId="100E53B7" w14:textId="77777777" w:rsidR="00030DC5" w:rsidRPr="00855182" w:rsidRDefault="00030DC5" w:rsidP="00030DC5">
      <w:pPr>
        <w:widowControl/>
        <w:numPr>
          <w:ilvl w:val="0"/>
          <w:numId w:val="18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color w:val="000000"/>
          <w:lang w:val="es-MX" w:eastAsia="es-MX"/>
        </w:rPr>
        <w:t> Utilizando el formato APA vigente, incluir la información de las referencias de donde se consultó la información de la organización, así como libros, artículos y páginas web, cuando sea el caso.</w:t>
      </w:r>
    </w:p>
    <w:p w14:paraId="10AE5BA4" w14:textId="77777777" w:rsidR="00030DC5" w:rsidRPr="00855182" w:rsidRDefault="00030DC5" w:rsidP="00030DC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855182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</w:r>
    </w:p>
    <w:p w14:paraId="0BFE52FC" w14:textId="77777777" w:rsidR="00030DC5" w:rsidRDefault="00030DC5" w:rsidP="00030DC5">
      <w:pPr>
        <w:widowControl/>
        <w:numPr>
          <w:ilvl w:val="0"/>
          <w:numId w:val="19"/>
        </w:numPr>
        <w:autoSpaceDE/>
        <w:autoSpaceDN/>
        <w:ind w:left="78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s-MX" w:eastAsia="es-MX"/>
        </w:rPr>
      </w:pPr>
      <w:r w:rsidRPr="00855182">
        <w:rPr>
          <w:rFonts w:ascii="Arial" w:eastAsia="Times New Roman" w:hAnsi="Arial" w:cs="Arial"/>
          <w:b/>
          <w:bCs/>
          <w:color w:val="000000"/>
          <w:lang w:val="es-MX" w:eastAsia="es-MX"/>
        </w:rPr>
        <w:t>ANEXOS</w:t>
      </w:r>
    </w:p>
    <w:p w14:paraId="36C24E10" w14:textId="77777777" w:rsidR="00030DC5" w:rsidRPr="003B60DE" w:rsidRDefault="00030DC5" w:rsidP="00030DC5">
      <w:pPr>
        <w:widowControl/>
        <w:numPr>
          <w:ilvl w:val="0"/>
          <w:numId w:val="18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val="es-MX" w:eastAsia="es-MX"/>
        </w:rPr>
      </w:pPr>
      <w:r w:rsidRPr="003B60DE">
        <w:rPr>
          <w:rFonts w:ascii="Arial" w:eastAsia="Times New Roman" w:hAnsi="Arial" w:cs="Arial"/>
          <w:color w:val="000000"/>
          <w:lang w:val="es-MX" w:eastAsia="es-MX"/>
        </w:rPr>
        <w:t>Incluir en anexos, fotografías, imágenes o documentos que evidencien la práctica profesional dentro de la organización, cuidando que se respeten los avisos de confidencialidad de la misma.</w:t>
      </w:r>
    </w:p>
    <w:p w14:paraId="57397E59" w14:textId="77777777" w:rsidR="00030DC5" w:rsidRPr="00855182" w:rsidRDefault="00030DC5" w:rsidP="00030DC5">
      <w:pPr>
        <w:pStyle w:val="Ttulo1"/>
        <w:rPr>
          <w:color w:val="2E2E2E"/>
          <w:lang w:val="es-MX"/>
        </w:rPr>
      </w:pPr>
    </w:p>
    <w:p w14:paraId="44262752" w14:textId="77777777" w:rsidR="00D5435F" w:rsidRDefault="00D5435F"/>
    <w:sectPr w:rsidR="00D5435F" w:rsidSect="00030DC5">
      <w:headerReference w:type="default" r:id="rId7"/>
      <w:pgSz w:w="12240" w:h="15840"/>
      <w:pgMar w:top="1780" w:right="1608" w:bottom="280" w:left="1843" w:header="21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66F2" w14:textId="77777777" w:rsidR="00C93673" w:rsidRDefault="00C93673">
      <w:r>
        <w:separator/>
      </w:r>
    </w:p>
  </w:endnote>
  <w:endnote w:type="continuationSeparator" w:id="0">
    <w:p w14:paraId="25668F99" w14:textId="77777777" w:rsidR="00C93673" w:rsidRDefault="00C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EF12" w14:textId="77777777" w:rsidR="00C93673" w:rsidRDefault="00C93673">
      <w:r>
        <w:separator/>
      </w:r>
    </w:p>
  </w:footnote>
  <w:footnote w:type="continuationSeparator" w:id="0">
    <w:p w14:paraId="179BAE35" w14:textId="77777777" w:rsidR="00C93673" w:rsidRDefault="00C9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018F" w14:textId="77777777" w:rsidR="002000D7" w:rsidRDefault="00C9367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 wp14:anchorId="322730CD" wp14:editId="24880948">
          <wp:simplePos x="0" y="0"/>
          <wp:positionH relativeFrom="page">
            <wp:posOffset>394334</wp:posOffset>
          </wp:positionH>
          <wp:positionV relativeFrom="page">
            <wp:posOffset>134619</wp:posOffset>
          </wp:positionV>
          <wp:extent cx="3543300" cy="600074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300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5F"/>
    <w:multiLevelType w:val="hybridMultilevel"/>
    <w:tmpl w:val="9E16339A"/>
    <w:lvl w:ilvl="0" w:tplc="F2F418B8">
      <w:start w:val="2"/>
      <w:numFmt w:val="upperLetter"/>
      <w:lvlText w:val="%1."/>
      <w:lvlJc w:val="left"/>
      <w:pPr>
        <w:tabs>
          <w:tab w:val="num" w:pos="948"/>
        </w:tabs>
        <w:ind w:left="948" w:hanging="360"/>
      </w:pPr>
    </w:lvl>
    <w:lvl w:ilvl="1" w:tplc="9A32E198" w:tentative="1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</w:lvl>
    <w:lvl w:ilvl="2" w:tplc="22C2B062" w:tentative="1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</w:lvl>
    <w:lvl w:ilvl="3" w:tplc="44B8CC18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294230EC" w:tentative="1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</w:lvl>
    <w:lvl w:ilvl="5" w:tplc="27483BC8" w:tentative="1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</w:lvl>
    <w:lvl w:ilvl="6" w:tplc="B2E0F0A4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474EDEC2" w:tentative="1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</w:lvl>
    <w:lvl w:ilvl="8" w:tplc="60064DC0" w:tentative="1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</w:lvl>
  </w:abstractNum>
  <w:abstractNum w:abstractNumId="1" w15:restartNumberingAfterBreak="0">
    <w:nsid w:val="01E5616A"/>
    <w:multiLevelType w:val="hybridMultilevel"/>
    <w:tmpl w:val="C7F8FAFA"/>
    <w:lvl w:ilvl="0" w:tplc="D382A2CE">
      <w:start w:val="3"/>
      <w:numFmt w:val="upperLetter"/>
      <w:lvlText w:val="%1."/>
      <w:lvlJc w:val="left"/>
      <w:pPr>
        <w:tabs>
          <w:tab w:val="num" w:pos="2448"/>
        </w:tabs>
        <w:ind w:left="2448" w:hanging="360"/>
      </w:pPr>
    </w:lvl>
    <w:lvl w:ilvl="1" w:tplc="2F1A7BBA" w:tentative="1">
      <w:start w:val="1"/>
      <w:numFmt w:val="decimal"/>
      <w:lvlText w:val="%2."/>
      <w:lvlJc w:val="left"/>
      <w:pPr>
        <w:tabs>
          <w:tab w:val="num" w:pos="3168"/>
        </w:tabs>
        <w:ind w:left="3168" w:hanging="360"/>
      </w:pPr>
    </w:lvl>
    <w:lvl w:ilvl="2" w:tplc="F6B08442" w:tentative="1">
      <w:start w:val="1"/>
      <w:numFmt w:val="decimal"/>
      <w:lvlText w:val="%3."/>
      <w:lvlJc w:val="left"/>
      <w:pPr>
        <w:tabs>
          <w:tab w:val="num" w:pos="3888"/>
        </w:tabs>
        <w:ind w:left="3888" w:hanging="360"/>
      </w:pPr>
    </w:lvl>
    <w:lvl w:ilvl="3" w:tplc="4198DA0A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</w:lvl>
    <w:lvl w:ilvl="4" w:tplc="6B669C26" w:tentative="1">
      <w:start w:val="1"/>
      <w:numFmt w:val="decimal"/>
      <w:lvlText w:val="%5."/>
      <w:lvlJc w:val="left"/>
      <w:pPr>
        <w:tabs>
          <w:tab w:val="num" w:pos="5328"/>
        </w:tabs>
        <w:ind w:left="5328" w:hanging="360"/>
      </w:pPr>
    </w:lvl>
    <w:lvl w:ilvl="5" w:tplc="087A771E" w:tentative="1">
      <w:start w:val="1"/>
      <w:numFmt w:val="decimal"/>
      <w:lvlText w:val="%6."/>
      <w:lvlJc w:val="left"/>
      <w:pPr>
        <w:tabs>
          <w:tab w:val="num" w:pos="6048"/>
        </w:tabs>
        <w:ind w:left="6048" w:hanging="360"/>
      </w:pPr>
    </w:lvl>
    <w:lvl w:ilvl="6" w:tplc="52AAAEE4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</w:lvl>
    <w:lvl w:ilvl="7" w:tplc="F2FC2F46" w:tentative="1">
      <w:start w:val="1"/>
      <w:numFmt w:val="decimal"/>
      <w:lvlText w:val="%8."/>
      <w:lvlJc w:val="left"/>
      <w:pPr>
        <w:tabs>
          <w:tab w:val="num" w:pos="7488"/>
        </w:tabs>
        <w:ind w:left="7488" w:hanging="360"/>
      </w:pPr>
    </w:lvl>
    <w:lvl w:ilvl="8" w:tplc="F726F9F4" w:tentative="1">
      <w:start w:val="1"/>
      <w:numFmt w:val="decimal"/>
      <w:lvlText w:val="%9."/>
      <w:lvlJc w:val="left"/>
      <w:pPr>
        <w:tabs>
          <w:tab w:val="num" w:pos="8208"/>
        </w:tabs>
        <w:ind w:left="8208" w:hanging="360"/>
      </w:pPr>
    </w:lvl>
  </w:abstractNum>
  <w:abstractNum w:abstractNumId="2" w15:restartNumberingAfterBreak="0">
    <w:nsid w:val="029C4DEA"/>
    <w:multiLevelType w:val="multilevel"/>
    <w:tmpl w:val="B49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7757"/>
    <w:multiLevelType w:val="multilevel"/>
    <w:tmpl w:val="320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73CA7"/>
    <w:multiLevelType w:val="multilevel"/>
    <w:tmpl w:val="3042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33B90"/>
    <w:multiLevelType w:val="multilevel"/>
    <w:tmpl w:val="ACE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2871"/>
    <w:multiLevelType w:val="multilevel"/>
    <w:tmpl w:val="443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B5595"/>
    <w:multiLevelType w:val="multilevel"/>
    <w:tmpl w:val="121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968D8"/>
    <w:multiLevelType w:val="hybridMultilevel"/>
    <w:tmpl w:val="E4B0CF4A"/>
    <w:lvl w:ilvl="0" w:tplc="C2B2D6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96ED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CE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A7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26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8A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8A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9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EB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70159"/>
    <w:multiLevelType w:val="hybridMultilevel"/>
    <w:tmpl w:val="D8340148"/>
    <w:lvl w:ilvl="0" w:tplc="A42E1DF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E36B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0E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2C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8C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E5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07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2A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531DE"/>
    <w:multiLevelType w:val="multilevel"/>
    <w:tmpl w:val="BFF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92617"/>
    <w:multiLevelType w:val="multilevel"/>
    <w:tmpl w:val="F49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47C2B"/>
    <w:multiLevelType w:val="multilevel"/>
    <w:tmpl w:val="2484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34E"/>
    <w:multiLevelType w:val="multilevel"/>
    <w:tmpl w:val="8A0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43A09"/>
    <w:multiLevelType w:val="multilevel"/>
    <w:tmpl w:val="338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30913"/>
    <w:multiLevelType w:val="multilevel"/>
    <w:tmpl w:val="785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15D34"/>
    <w:multiLevelType w:val="multilevel"/>
    <w:tmpl w:val="9D0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F84E5D"/>
    <w:multiLevelType w:val="multilevel"/>
    <w:tmpl w:val="2D04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01636"/>
    <w:multiLevelType w:val="multilevel"/>
    <w:tmpl w:val="BAB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  <w:lvlOverride w:ilvl="0">
      <w:lvl w:ilvl="0">
        <w:numFmt w:val="upperLetter"/>
        <w:lvlText w:val="%1."/>
        <w:lvlJc w:val="left"/>
      </w:lvl>
    </w:lvlOverride>
  </w:num>
  <w:num w:numId="3">
    <w:abstractNumId w:val="13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3"/>
  </w:num>
  <w:num w:numId="9">
    <w:abstractNumId w:val="16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10"/>
  </w:num>
  <w:num w:numId="16">
    <w:abstractNumId w:val="2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5"/>
    <w:rsid w:val="00030DC5"/>
    <w:rsid w:val="002000D7"/>
    <w:rsid w:val="002E206F"/>
    <w:rsid w:val="004328CC"/>
    <w:rsid w:val="00C93673"/>
    <w:rsid w:val="00C939BA"/>
    <w:rsid w:val="00D5435F"/>
    <w:rsid w:val="00DA429D"/>
    <w:rsid w:val="00D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C4813"/>
  <w15:chartTrackingRefBased/>
  <w15:docId w15:val="{E5B3B58B-549B-4D5F-8416-394B637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0D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030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D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D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D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D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D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D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"/>
    <w:qFormat/>
    <w:rsid w:val="00030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D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D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D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D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DC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030DC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0DC5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817</Words>
  <Characters>4754</Characters>
  <Application>Microsoft Office Word</Application>
  <DocSecurity>0</DocSecurity>
  <Lines>141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Aimeé Blanco</dc:creator>
  <cp:keywords/>
  <dc:description/>
  <cp:lastModifiedBy>Intro</cp:lastModifiedBy>
  <cp:revision>3</cp:revision>
  <dcterms:created xsi:type="dcterms:W3CDTF">2024-09-20T16:07:00Z</dcterms:created>
  <dcterms:modified xsi:type="dcterms:W3CDTF">2024-09-23T17:09:00Z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8efd4445c60760698905e75179046425ab7200290f02cbe80ccf8b30a39b6fc2</vt:lpwstr>
  </property>
</Properties>
</file>